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25393" w:rsidTr="002A792F">
        <w:tc>
          <w:tcPr>
            <w:tcW w:w="4785" w:type="dxa"/>
          </w:tcPr>
          <w:p w:rsidR="00D25393" w:rsidRPr="00577EAB" w:rsidRDefault="00D25393" w:rsidP="00577EAB">
            <w:pPr>
              <w:topLinePunct/>
              <w:autoSpaceDE/>
              <w:adjustRightInd w:val="0"/>
              <w:snapToGrid w:val="0"/>
              <w:spacing w:line="290" w:lineRule="atLeast"/>
              <w:jc w:val="center"/>
              <w:rPr>
                <w:rFonts w:ascii="한컴바탕" w:eastAsia="한컴바탕" w:hAnsi="한컴바탕" w:cs="한컴바탕"/>
                <w:b/>
                <w:sz w:val="26"/>
                <w:szCs w:val="26"/>
              </w:rPr>
            </w:pPr>
            <w:proofErr w:type="spellStart"/>
            <w:r w:rsidRPr="00577EAB">
              <w:rPr>
                <w:rFonts w:ascii="한컴바탕" w:eastAsia="한컴바탕" w:hAnsi="한컴바탕" w:cs="한컴바탕" w:hint="eastAsia"/>
                <w:b/>
                <w:sz w:val="26"/>
                <w:szCs w:val="26"/>
              </w:rPr>
              <w:t>재정부</w:t>
            </w:r>
            <w:proofErr w:type="spellEnd"/>
            <w:r w:rsidRPr="00577EAB">
              <w:rPr>
                <w:rFonts w:ascii="한컴바탕" w:eastAsia="한컴바탕" w:hAnsi="한컴바탕" w:cs="한컴바탕" w:hint="eastAsia"/>
                <w:b/>
                <w:sz w:val="26"/>
                <w:szCs w:val="26"/>
              </w:rPr>
              <w:t>, 국가세무총국</w:t>
            </w:r>
          </w:p>
          <w:p w:rsidR="00D25393" w:rsidRPr="00577EAB" w:rsidRDefault="00D25393" w:rsidP="00577EAB">
            <w:pPr>
              <w:topLinePunct/>
              <w:autoSpaceDE/>
              <w:adjustRightInd w:val="0"/>
              <w:snapToGrid w:val="0"/>
              <w:spacing w:line="290" w:lineRule="atLeast"/>
              <w:jc w:val="center"/>
              <w:rPr>
                <w:rFonts w:ascii="한컴바탕" w:eastAsia="한컴바탕" w:hAnsi="한컴바탕" w:cs="한컴바탕"/>
                <w:b/>
                <w:sz w:val="26"/>
                <w:szCs w:val="26"/>
              </w:rPr>
            </w:pPr>
            <w:r w:rsidRPr="00577EAB">
              <w:rPr>
                <w:rFonts w:ascii="한컴바탕" w:eastAsia="한컴바탕" w:hAnsi="한컴바탕" w:cs="한컴바탕" w:hint="eastAsia"/>
                <w:b/>
                <w:sz w:val="26"/>
                <w:szCs w:val="26"/>
              </w:rPr>
              <w:t>폐기전기전자제품 처리기금 징수제품 범위를 진일보 명확히 하는 것에 대한 통지</w:t>
            </w:r>
          </w:p>
          <w:p w:rsidR="00D25393" w:rsidRPr="00577EAB" w:rsidRDefault="00D25393" w:rsidP="00577EAB">
            <w:pPr>
              <w:topLinePunct/>
              <w:autoSpaceDE/>
              <w:adjustRightInd w:val="0"/>
              <w:snapToGrid w:val="0"/>
              <w:spacing w:line="290" w:lineRule="atLeast"/>
              <w:jc w:val="center"/>
              <w:rPr>
                <w:rFonts w:ascii="한컴바탕" w:eastAsia="한컴바탕" w:hAnsi="한컴바탕" w:cs="한컴바탕"/>
                <w:sz w:val="21"/>
                <w:szCs w:val="21"/>
              </w:rPr>
            </w:pPr>
            <w:r w:rsidRPr="00577EAB">
              <w:rPr>
                <w:rFonts w:ascii="한컴바탕" w:eastAsia="한컴바탕" w:hAnsi="한컴바탕" w:cs="한컴바탕" w:hint="eastAsia"/>
                <w:sz w:val="21"/>
                <w:szCs w:val="21"/>
              </w:rPr>
              <w:t>재종[2012]80호</w:t>
            </w:r>
          </w:p>
          <w:p w:rsidR="00D25393" w:rsidRPr="00577EAB" w:rsidRDefault="00D25393" w:rsidP="00577EAB">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D25393" w:rsidRPr="00577EAB" w:rsidRDefault="00D25393" w:rsidP="00577EAB">
            <w:pPr>
              <w:topLinePunct/>
              <w:autoSpaceDE/>
              <w:adjustRightInd w:val="0"/>
              <w:snapToGrid w:val="0"/>
              <w:spacing w:line="290" w:lineRule="atLeast"/>
              <w:rPr>
                <w:rFonts w:ascii="한컴바탕" w:eastAsia="한컴바탕" w:hAnsi="한컴바탕" w:cs="한컴바탕"/>
                <w:sz w:val="21"/>
                <w:szCs w:val="21"/>
              </w:rPr>
            </w:pPr>
          </w:p>
          <w:p w:rsidR="00D25393" w:rsidRPr="00577EAB" w:rsidRDefault="00D25393" w:rsidP="00577EAB">
            <w:pPr>
              <w:topLinePunct/>
              <w:autoSpaceDE/>
              <w:adjustRightInd w:val="0"/>
              <w:snapToGrid w:val="0"/>
              <w:spacing w:line="290" w:lineRule="atLeast"/>
              <w:rPr>
                <w:rFonts w:ascii="한컴바탕" w:eastAsia="한컴바탕" w:hAnsi="한컴바탕" w:cs="한컴바탕"/>
                <w:sz w:val="21"/>
                <w:szCs w:val="21"/>
              </w:rPr>
            </w:pPr>
            <w:r w:rsidRPr="00577EAB">
              <w:rPr>
                <w:rFonts w:ascii="한컴바탕" w:eastAsia="한컴바탕" w:hAnsi="한컴바탕" w:cs="한컴바탕" w:hint="eastAsia"/>
                <w:sz w:val="21"/>
                <w:szCs w:val="21"/>
              </w:rPr>
              <w:t xml:space="preserve">각 성, 자치구, 직할시 </w:t>
            </w:r>
            <w:proofErr w:type="spellStart"/>
            <w:r w:rsidRPr="00577EAB">
              <w:rPr>
                <w:rFonts w:ascii="한컴바탕" w:eastAsia="한컴바탕" w:hAnsi="한컴바탕" w:cs="한컴바탕" w:hint="eastAsia"/>
                <w:sz w:val="21"/>
                <w:szCs w:val="21"/>
              </w:rPr>
              <w:t>재정청</w:t>
            </w:r>
            <w:proofErr w:type="spellEnd"/>
            <w:r w:rsidRPr="00577EAB">
              <w:rPr>
                <w:rFonts w:ascii="한컴바탕" w:eastAsia="한컴바탕" w:hAnsi="한컴바탕" w:cs="한컴바탕" w:hint="eastAsia"/>
                <w:sz w:val="21"/>
                <w:szCs w:val="21"/>
              </w:rPr>
              <w:t xml:space="preserve">(국), </w:t>
            </w:r>
            <w:proofErr w:type="spellStart"/>
            <w:proofErr w:type="gramStart"/>
            <w:r w:rsidRPr="00577EAB">
              <w:rPr>
                <w:rFonts w:ascii="한컴바탕" w:eastAsia="한컴바탕" w:hAnsi="한컴바탕" w:cs="한컴바탕" w:hint="eastAsia"/>
                <w:sz w:val="21"/>
                <w:szCs w:val="21"/>
              </w:rPr>
              <w:t>국가세무국</w:t>
            </w:r>
            <w:proofErr w:type="spellEnd"/>
            <w:r w:rsidRPr="00577EAB">
              <w:rPr>
                <w:rFonts w:ascii="한컴바탕" w:eastAsia="한컴바탕" w:hAnsi="한컴바탕" w:cs="한컴바탕" w:hint="eastAsia"/>
                <w:sz w:val="21"/>
                <w:szCs w:val="21"/>
              </w:rPr>
              <w:t xml:space="preserve"> :</w:t>
            </w:r>
            <w:proofErr w:type="gramEnd"/>
            <w:r w:rsidRPr="00577EAB">
              <w:rPr>
                <w:rFonts w:ascii="한컴바탕" w:eastAsia="한컴바탕" w:hAnsi="한컴바탕" w:cs="한컴바탕" w:hint="eastAsia"/>
                <w:sz w:val="21"/>
                <w:szCs w:val="21"/>
              </w:rPr>
              <w:t xml:space="preserve"> </w:t>
            </w:r>
          </w:p>
          <w:p w:rsidR="00D25393" w:rsidRPr="00577EAB" w:rsidRDefault="00D25393" w:rsidP="00577EAB">
            <w:pPr>
              <w:topLinePunct/>
              <w:autoSpaceDE/>
              <w:adjustRightInd w:val="0"/>
              <w:snapToGrid w:val="0"/>
              <w:spacing w:line="290" w:lineRule="atLeast"/>
              <w:ind w:firstLineChars="200" w:firstLine="460"/>
              <w:rPr>
                <w:rFonts w:ascii="한컴바탕" w:eastAsia="한컴바탕" w:hAnsi="한컴바탕" w:cs="한컴바탕"/>
                <w:spacing w:val="10"/>
                <w:sz w:val="21"/>
                <w:szCs w:val="21"/>
              </w:rPr>
            </w:pPr>
            <w:r w:rsidRPr="00577EAB">
              <w:rPr>
                <w:rFonts w:ascii="한컴바탕" w:eastAsia="한컴바탕" w:hAnsi="한컴바탕" w:cs="한컴바탕" w:hint="eastAsia"/>
                <w:spacing w:val="10"/>
                <w:sz w:val="21"/>
                <w:szCs w:val="21"/>
              </w:rPr>
              <w:t>《</w:t>
            </w:r>
            <w:proofErr w:type="spellStart"/>
            <w:r w:rsidRPr="00577EAB">
              <w:rPr>
                <w:rFonts w:ascii="한컴바탕" w:eastAsia="한컴바탕" w:hAnsi="한컴바탕" w:cs="한컴바탕" w:hint="eastAsia"/>
                <w:spacing w:val="10"/>
                <w:sz w:val="21"/>
                <w:szCs w:val="21"/>
              </w:rPr>
              <w:t>재정부</w:t>
            </w:r>
            <w:proofErr w:type="spellEnd"/>
            <w:r w:rsidRPr="00577EAB">
              <w:rPr>
                <w:rFonts w:ascii="한컴바탕" w:eastAsia="한컴바탕" w:hAnsi="한컴바탕" w:cs="한컴바탕" w:hint="eastAsia"/>
                <w:spacing w:val="10"/>
                <w:sz w:val="21"/>
                <w:szCs w:val="21"/>
              </w:rPr>
              <w:t xml:space="preserve">, </w:t>
            </w:r>
            <w:proofErr w:type="spellStart"/>
            <w:r w:rsidRPr="00577EAB">
              <w:rPr>
                <w:rFonts w:ascii="한컴바탕" w:eastAsia="한컴바탕" w:hAnsi="한컴바탕" w:cs="한컴바탕" w:hint="eastAsia"/>
                <w:spacing w:val="10"/>
                <w:sz w:val="21"/>
                <w:szCs w:val="21"/>
              </w:rPr>
              <w:t>환경보호부</w:t>
            </w:r>
            <w:proofErr w:type="spellEnd"/>
            <w:r w:rsidRPr="00577EAB">
              <w:rPr>
                <w:rFonts w:ascii="한컴바탕" w:eastAsia="한컴바탕" w:hAnsi="한컴바탕" w:cs="한컴바탕" w:hint="eastAsia"/>
                <w:spacing w:val="10"/>
                <w:sz w:val="21"/>
                <w:szCs w:val="21"/>
              </w:rPr>
              <w:t xml:space="preserve">, 국가발전개혁위원회, 공업 및 </w:t>
            </w:r>
            <w:proofErr w:type="spellStart"/>
            <w:r w:rsidRPr="00577EAB">
              <w:rPr>
                <w:rFonts w:ascii="한컴바탕" w:eastAsia="한컴바탕" w:hAnsi="한컴바탕" w:cs="한컴바탕" w:hint="eastAsia"/>
                <w:spacing w:val="10"/>
                <w:sz w:val="21"/>
                <w:szCs w:val="21"/>
              </w:rPr>
              <w:t>정보화부</w:t>
            </w:r>
            <w:proofErr w:type="spellEnd"/>
            <w:r w:rsidRPr="00577EAB">
              <w:rPr>
                <w:rFonts w:ascii="한컴바탕" w:eastAsia="한컴바탕" w:hAnsi="한컴바탕" w:cs="한컴바탕" w:hint="eastAsia"/>
                <w:spacing w:val="10"/>
                <w:sz w:val="21"/>
                <w:szCs w:val="21"/>
              </w:rPr>
              <w:t xml:space="preserve">, 해관총서 </w:t>
            </w:r>
            <w:proofErr w:type="spellStart"/>
            <w:r w:rsidRPr="00577EAB">
              <w:rPr>
                <w:rFonts w:ascii="한컴바탕" w:eastAsia="한컴바탕" w:hAnsi="한컴바탕" w:cs="한컴바탕" w:hint="eastAsia"/>
                <w:spacing w:val="10"/>
                <w:sz w:val="21"/>
                <w:szCs w:val="21"/>
              </w:rPr>
              <w:t>국세무총국의</w:t>
            </w:r>
            <w:proofErr w:type="spellEnd"/>
            <w:r w:rsidRPr="00577EAB">
              <w:rPr>
                <w:rFonts w:ascii="한컴바탕" w:eastAsia="한컴바탕" w:hAnsi="한컴바탕" w:cs="한컴바탕" w:hint="eastAsia"/>
                <w:spacing w:val="10"/>
                <w:sz w:val="21"/>
                <w:szCs w:val="21"/>
              </w:rPr>
              <w:t xml:space="preserve"> &lt;폐기전기전자제품 처리기금징수 사용관리 방법&gt;에 관한 통지》(재종[2012]34호) 규정에 근거하여 국가세무국은 전기전자제품 생산자의 폐기전기전자제품 처리기금 징수에 대한 제품범위를 다음과 같이 통지한다.</w:t>
            </w:r>
          </w:p>
          <w:p w:rsidR="00D25393" w:rsidRPr="00577EAB" w:rsidRDefault="00D25393" w:rsidP="00577EAB">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77EAB">
              <w:rPr>
                <w:rFonts w:ascii="한컴바탕" w:eastAsia="한컴바탕" w:hAnsi="한컴바탕" w:cs="한컴바탕" w:hint="eastAsia"/>
                <w:sz w:val="21"/>
                <w:szCs w:val="21"/>
              </w:rPr>
              <w:t xml:space="preserve">1. 기금징수 범위에 포함되는 TV는 TV동조기(TUNER)가 내장된 신호수신 및 </w:t>
            </w:r>
            <w:proofErr w:type="gramStart"/>
            <w:r w:rsidRPr="00577EAB">
              <w:rPr>
                <w:rFonts w:ascii="한컴바탕" w:eastAsia="한컴바탕" w:hAnsi="한컴바탕" w:cs="한컴바탕" w:hint="eastAsia"/>
                <w:sz w:val="21"/>
                <w:szCs w:val="21"/>
              </w:rPr>
              <w:t>이미지와  화면</w:t>
            </w:r>
            <w:proofErr w:type="gramEnd"/>
            <w:r w:rsidRPr="00577EAB">
              <w:rPr>
                <w:rFonts w:ascii="한컴바탕" w:eastAsia="한컴바탕" w:hAnsi="한컴바탕" w:cs="한컴바탕" w:hint="eastAsia"/>
                <w:sz w:val="21"/>
                <w:szCs w:val="21"/>
              </w:rPr>
              <w:t>, 오디오를 송출하는 단말장치를 가리키며, CRT(C</w:t>
            </w:r>
            <w:r w:rsidRPr="00577EAB">
              <w:rPr>
                <w:rFonts w:ascii="한컴바탕" w:eastAsia="한컴바탕" w:hAnsi="한컴바탕" w:cs="한컴바탕"/>
                <w:sz w:val="21"/>
                <w:szCs w:val="21"/>
              </w:rPr>
              <w:t xml:space="preserve">athode </w:t>
            </w:r>
            <w:r w:rsidRPr="00577EAB">
              <w:rPr>
                <w:rFonts w:ascii="한컴바탕" w:eastAsia="한컴바탕" w:hAnsi="한컴바탕" w:cs="한컴바탕" w:hint="eastAsia"/>
                <w:sz w:val="21"/>
                <w:szCs w:val="21"/>
              </w:rPr>
              <w:t>R</w:t>
            </w:r>
            <w:r w:rsidRPr="00577EAB">
              <w:rPr>
                <w:rFonts w:ascii="한컴바탕" w:eastAsia="한컴바탕" w:hAnsi="한컴바탕" w:cs="한컴바탕"/>
                <w:sz w:val="21"/>
                <w:szCs w:val="21"/>
              </w:rPr>
              <w:t xml:space="preserve">ay </w:t>
            </w:r>
            <w:r w:rsidRPr="00577EAB">
              <w:rPr>
                <w:rFonts w:ascii="한컴바탕" w:eastAsia="한컴바탕" w:hAnsi="한컴바탕" w:cs="한컴바탕" w:hint="eastAsia"/>
                <w:sz w:val="21"/>
                <w:szCs w:val="21"/>
              </w:rPr>
              <w:t>T</w:t>
            </w:r>
            <w:r w:rsidRPr="00577EAB">
              <w:rPr>
                <w:rFonts w:ascii="한컴바탕" w:eastAsia="한컴바탕" w:hAnsi="한컴바탕" w:cs="한컴바탕"/>
                <w:sz w:val="21"/>
                <w:szCs w:val="21"/>
              </w:rPr>
              <w:t>ube</w:t>
            </w:r>
            <w:r w:rsidRPr="00577EAB">
              <w:rPr>
                <w:rFonts w:ascii="한컴바탕" w:eastAsia="한컴바탕" w:hAnsi="한컴바탕" w:cs="한컴바탕" w:hint="eastAsia"/>
                <w:sz w:val="21"/>
                <w:szCs w:val="21"/>
              </w:rPr>
              <w:t xml:space="preserve">)(흑백, 컬러)TV, </w:t>
            </w:r>
            <w:r w:rsidRPr="00577EAB">
              <w:rPr>
                <w:rFonts w:ascii="한컴바탕" w:eastAsia="한컴바탕" w:hAnsi="한컴바탕" w:cs="한컴바탕"/>
                <w:color w:val="000000"/>
                <w:sz w:val="21"/>
                <w:szCs w:val="21"/>
              </w:rPr>
              <w:t>LCD TV</w:t>
            </w:r>
            <w:r w:rsidRPr="00577EAB">
              <w:rPr>
                <w:rFonts w:ascii="한컴바탕" w:eastAsia="한컴바탕" w:hAnsi="한컴바탕" w:cs="한컴바탕" w:hint="eastAsia"/>
                <w:color w:val="000000"/>
                <w:sz w:val="21"/>
                <w:szCs w:val="21"/>
              </w:rPr>
              <w:t xml:space="preserve">, </w:t>
            </w:r>
            <w:r w:rsidRPr="00577EAB">
              <w:rPr>
                <w:rFonts w:ascii="한컴바탕" w:eastAsia="한컴바탕" w:hAnsi="한컴바탕" w:cs="한컴바탕"/>
                <w:color w:val="000000"/>
                <w:sz w:val="21"/>
                <w:szCs w:val="21"/>
              </w:rPr>
              <w:t>Plasma TV</w:t>
            </w:r>
            <w:r w:rsidRPr="00577EAB">
              <w:rPr>
                <w:rFonts w:ascii="한컴바탕" w:eastAsia="한컴바탕" w:hAnsi="한컴바탕" w:cs="한컴바탕" w:hint="eastAsia"/>
                <w:color w:val="000000"/>
                <w:sz w:val="21"/>
                <w:szCs w:val="21"/>
              </w:rPr>
              <w:t xml:space="preserve">, </w:t>
            </w:r>
            <w:proofErr w:type="spellStart"/>
            <w:r w:rsidRPr="00577EAB">
              <w:rPr>
                <w:rFonts w:ascii="한컴바탕" w:eastAsia="한컴바탕" w:hAnsi="한컴바탕" w:cs="한컴바탕" w:hint="eastAsia"/>
                <w:color w:val="000000"/>
                <w:sz w:val="21"/>
                <w:szCs w:val="21"/>
              </w:rPr>
              <w:t>프로젝션</w:t>
            </w:r>
            <w:proofErr w:type="spellEnd"/>
            <w:r w:rsidRPr="00577EAB">
              <w:rPr>
                <w:rFonts w:ascii="한컴바탕" w:eastAsia="한컴바탕" w:hAnsi="한컴바탕" w:cs="한컴바탕" w:hint="eastAsia"/>
                <w:color w:val="000000"/>
                <w:sz w:val="21"/>
                <w:szCs w:val="21"/>
              </w:rPr>
              <w:t xml:space="preserve"> TV 및 기타 신호수신 및 원본 이미지와 오디오에 사용되는 단말장치를 포함한다. </w:t>
            </w:r>
          </w:p>
          <w:p w:rsidR="00D25393" w:rsidRPr="00577EAB" w:rsidRDefault="00D25393" w:rsidP="00577EAB">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77EAB">
              <w:rPr>
                <w:rFonts w:ascii="한컴바탕" w:eastAsia="한컴바탕" w:hAnsi="한컴바탕" w:cs="한컴바탕" w:hint="eastAsia"/>
                <w:sz w:val="21"/>
                <w:szCs w:val="21"/>
              </w:rPr>
              <w:t xml:space="preserve">2. 기금징수범위에 포함되는 냉장고는 냉각시스템, 에너지소모량을 갖춘 냉각보급을 위한 단열케이스를 가리키며, 각각 별도의 외부 문을 장착한 </w:t>
            </w:r>
            <w:proofErr w:type="spellStart"/>
            <w:r w:rsidRPr="00577EAB">
              <w:rPr>
                <w:rFonts w:ascii="한컴바탕" w:eastAsia="한컴바탕" w:hAnsi="한컴바탕" w:cs="한컴바탕" w:hint="eastAsia"/>
                <w:sz w:val="21"/>
                <w:szCs w:val="21"/>
              </w:rPr>
              <w:t>냉장냉동고</w:t>
            </w:r>
            <w:proofErr w:type="spellEnd"/>
            <w:r w:rsidRPr="00577EAB">
              <w:rPr>
                <w:rFonts w:ascii="한컴바탕" w:eastAsia="한컴바탕" w:hAnsi="한컴바탕" w:cs="한컴바탕" w:hint="eastAsia"/>
                <w:sz w:val="21"/>
                <w:szCs w:val="21"/>
              </w:rPr>
              <w:t>(</w:t>
            </w:r>
            <w:proofErr w:type="spellStart"/>
            <w:r w:rsidRPr="00577EAB">
              <w:rPr>
                <w:rFonts w:ascii="한컴바탕" w:eastAsia="한컴바탕" w:hAnsi="한컴바탕" w:cs="한컴바탕" w:hint="eastAsia"/>
                <w:sz w:val="21"/>
                <w:szCs w:val="21"/>
              </w:rPr>
              <w:t>캐비닛형</w:t>
            </w:r>
            <w:proofErr w:type="spellEnd"/>
            <w:r w:rsidRPr="00577EAB">
              <w:rPr>
                <w:rFonts w:ascii="한컴바탕" w:eastAsia="한컴바탕" w:hAnsi="한컴바탕" w:cs="한컴바탕" w:hint="eastAsia"/>
                <w:sz w:val="21"/>
                <w:szCs w:val="21"/>
              </w:rPr>
              <w:t>), 용적≤500</w:t>
            </w:r>
            <w:r w:rsidRPr="00577EAB">
              <w:rPr>
                <w:rFonts w:ascii="한컴바탕" w:eastAsia="한컴바탕" w:hAnsi="한컴바탕" w:cs="한컴바탕" w:hint="eastAsia"/>
                <w:color w:val="000000"/>
                <w:kern w:val="0"/>
                <w:sz w:val="21"/>
                <w:szCs w:val="21"/>
              </w:rPr>
              <w:t xml:space="preserve"> 리터의 냉장고(</w:t>
            </w:r>
            <w:proofErr w:type="spellStart"/>
            <w:r w:rsidRPr="00577EAB">
              <w:rPr>
                <w:rFonts w:ascii="한컴바탕" w:eastAsia="한컴바탕" w:hAnsi="한컴바탕" w:cs="한컴바탕" w:hint="eastAsia"/>
                <w:color w:val="000000"/>
                <w:kern w:val="0"/>
                <w:sz w:val="21"/>
                <w:szCs w:val="21"/>
              </w:rPr>
              <w:t>캐비닛형</w:t>
            </w:r>
            <w:proofErr w:type="spellEnd"/>
            <w:r w:rsidRPr="00577EAB">
              <w:rPr>
                <w:rFonts w:ascii="한컴바탕" w:eastAsia="한컴바탕" w:hAnsi="한컴바탕" w:cs="한컴바탕" w:hint="eastAsia"/>
                <w:color w:val="000000"/>
                <w:kern w:val="0"/>
                <w:sz w:val="21"/>
                <w:szCs w:val="21"/>
              </w:rPr>
              <w:t>), 냉각온도</w:t>
            </w:r>
            <w:r w:rsidRPr="00577EAB">
              <w:rPr>
                <w:rFonts w:ascii="한컴바탕" w:eastAsia="한컴바탕" w:hAnsi="한컴바탕" w:cs="한컴바탕" w:hint="eastAsia"/>
                <w:sz w:val="21"/>
                <w:szCs w:val="21"/>
              </w:rPr>
              <w:t xml:space="preserve">＞-40℃ 및 용적≤500리터의 </w:t>
            </w:r>
            <w:proofErr w:type="spellStart"/>
            <w:r w:rsidRPr="00577EAB">
              <w:rPr>
                <w:rFonts w:ascii="한컴바탕" w:eastAsia="한컴바탕" w:hAnsi="한컴바탕" w:cs="한컴바탕" w:hint="eastAsia"/>
                <w:sz w:val="21"/>
                <w:szCs w:val="21"/>
              </w:rPr>
              <w:t>냉동고</w:t>
            </w:r>
            <w:proofErr w:type="spellEnd"/>
            <w:r w:rsidRPr="00577EAB">
              <w:rPr>
                <w:rFonts w:ascii="한컴바탕" w:eastAsia="한컴바탕" w:hAnsi="한컴바탕" w:cs="한컴바탕" w:hint="eastAsia"/>
                <w:sz w:val="21"/>
                <w:szCs w:val="21"/>
              </w:rPr>
              <w:t>(</w:t>
            </w:r>
            <w:proofErr w:type="spellStart"/>
            <w:r w:rsidRPr="00577EAB">
              <w:rPr>
                <w:rFonts w:ascii="한컴바탕" w:eastAsia="한컴바탕" w:hAnsi="한컴바탕" w:cs="한컴바탕" w:hint="eastAsia"/>
                <w:sz w:val="21"/>
                <w:szCs w:val="21"/>
              </w:rPr>
              <w:t>캐비닛형</w:t>
            </w:r>
            <w:proofErr w:type="spellEnd"/>
            <w:r w:rsidRPr="00577EAB">
              <w:rPr>
                <w:rFonts w:ascii="한컴바탕" w:eastAsia="한컴바탕" w:hAnsi="한컴바탕" w:cs="한컴바탕" w:hint="eastAsia"/>
                <w:sz w:val="21"/>
                <w:szCs w:val="21"/>
              </w:rPr>
              <w:t xml:space="preserve">), 기타 냉각시스템, </w:t>
            </w:r>
            <w:proofErr w:type="spellStart"/>
            <w:r w:rsidRPr="00577EAB">
              <w:rPr>
                <w:rFonts w:ascii="한컴바탕" w:eastAsia="한컴바탕" w:hAnsi="한컴바탕" w:cs="한컴바탕" w:hint="eastAsia"/>
                <w:sz w:val="21"/>
                <w:szCs w:val="21"/>
              </w:rPr>
              <w:t>에너지소모량를</w:t>
            </w:r>
            <w:proofErr w:type="spellEnd"/>
            <w:r w:rsidRPr="00577EAB">
              <w:rPr>
                <w:rFonts w:ascii="한컴바탕" w:eastAsia="한컴바탕" w:hAnsi="한컴바탕" w:cs="한컴바탕" w:hint="eastAsia"/>
                <w:sz w:val="21"/>
                <w:szCs w:val="21"/>
              </w:rPr>
              <w:t xml:space="preserve"> 갖춘 냉각보급을 위한 단열케이스를 포함한다.</w:t>
            </w:r>
          </w:p>
          <w:p w:rsidR="00D25393" w:rsidRPr="00577EAB" w:rsidRDefault="00D25393" w:rsidP="00577EAB">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77EAB">
              <w:rPr>
                <w:rFonts w:ascii="한컴바탕" w:eastAsia="한컴바탕" w:hAnsi="한컴바탕" w:cs="한컴바탕" w:hint="eastAsia"/>
                <w:sz w:val="21"/>
                <w:szCs w:val="21"/>
              </w:rPr>
              <w:t xml:space="preserve">상술한 제품 가운데 </w:t>
            </w:r>
            <w:proofErr w:type="spellStart"/>
            <w:r w:rsidRPr="00577EAB">
              <w:rPr>
                <w:rFonts w:ascii="한컴바탕" w:eastAsia="한컴바탕" w:hAnsi="한컴바탕" w:cs="한컴바탕" w:hint="eastAsia"/>
                <w:sz w:val="21"/>
                <w:szCs w:val="21"/>
              </w:rPr>
              <w:t>분체형식의</w:t>
            </w:r>
            <w:proofErr w:type="spellEnd"/>
            <w:r w:rsidRPr="00577EAB">
              <w:rPr>
                <w:rFonts w:ascii="한컴바탕" w:eastAsia="한컴바탕" w:hAnsi="한컴바탕" w:cs="한컴바탕" w:hint="eastAsia"/>
                <w:sz w:val="21"/>
                <w:szCs w:val="21"/>
              </w:rPr>
              <w:t xml:space="preserve"> 설비에 대하여 냉각시스템설비의 수량에 따라 기금을 징수한다. 자동판매기, 용적＜50리터의 차량용 냉장고 및 냉각시스템이 없는 </w:t>
            </w:r>
            <w:proofErr w:type="spellStart"/>
            <w:r w:rsidRPr="00577EAB">
              <w:rPr>
                <w:rFonts w:ascii="한컴바탕" w:eastAsia="한컴바탕" w:hAnsi="한컴바탕" w:cs="한컴바탕" w:hint="eastAsia"/>
                <w:sz w:val="21"/>
                <w:szCs w:val="21"/>
              </w:rPr>
              <w:t>캐비닛형은</w:t>
            </w:r>
            <w:proofErr w:type="spellEnd"/>
            <w:r w:rsidRPr="00577EAB">
              <w:rPr>
                <w:rFonts w:ascii="한컴바탕" w:eastAsia="한컴바탕" w:hAnsi="한컴바탕" w:cs="한컴바탕" w:hint="eastAsia"/>
                <w:sz w:val="21"/>
                <w:szCs w:val="21"/>
              </w:rPr>
              <w:t xml:space="preserve"> 기금을 징수하지 않는다. </w:t>
            </w:r>
          </w:p>
          <w:p w:rsidR="00D25393" w:rsidRPr="00577EAB" w:rsidRDefault="00D25393" w:rsidP="00577EAB">
            <w:pPr>
              <w:topLinePunct/>
              <w:autoSpaceDE/>
              <w:adjustRightInd w:val="0"/>
              <w:snapToGrid w:val="0"/>
              <w:spacing w:line="290" w:lineRule="atLeast"/>
              <w:ind w:firstLineChars="200" w:firstLine="540"/>
              <w:rPr>
                <w:rFonts w:ascii="한컴바탕" w:eastAsia="한컴바탕" w:hAnsi="한컴바탕" w:cs="한컴바탕"/>
                <w:spacing w:val="30"/>
                <w:sz w:val="21"/>
                <w:szCs w:val="21"/>
              </w:rPr>
            </w:pPr>
            <w:r w:rsidRPr="00577EAB">
              <w:rPr>
                <w:rFonts w:ascii="한컴바탕" w:eastAsia="한컴바탕" w:hAnsi="한컴바탕" w:cs="한컴바탕" w:hint="eastAsia"/>
                <w:spacing w:val="30"/>
                <w:sz w:val="21"/>
                <w:szCs w:val="21"/>
              </w:rPr>
              <w:t xml:space="preserve">3. 기금징수 범위에 포함되는 세탁기는 </w:t>
            </w:r>
            <w:proofErr w:type="spellStart"/>
            <w:r w:rsidRPr="00577EAB">
              <w:rPr>
                <w:rFonts w:ascii="한컴바탕" w:eastAsia="한컴바탕" w:hAnsi="한컴바탕" w:cs="한컴바탕" w:hint="eastAsia"/>
                <w:color w:val="000000"/>
                <w:spacing w:val="30"/>
                <w:kern w:val="0"/>
                <w:sz w:val="21"/>
                <w:szCs w:val="21"/>
              </w:rPr>
              <w:t>빨래건조량</w:t>
            </w:r>
            <w:proofErr w:type="spellEnd"/>
            <w:r w:rsidRPr="00577EAB">
              <w:rPr>
                <w:rFonts w:ascii="한컴바탕" w:eastAsia="한컴바탕" w:hAnsi="한컴바탕" w:cs="한컴바탕" w:hint="eastAsia"/>
                <w:spacing w:val="30"/>
                <w:sz w:val="21"/>
                <w:szCs w:val="21"/>
              </w:rPr>
              <w:t xml:space="preserve">≤10kg의 세탁(빨래 건조기능을 갖춘)기구를 가리키며 </w:t>
            </w:r>
            <w:proofErr w:type="spellStart"/>
            <w:r w:rsidRPr="00577EAB">
              <w:rPr>
                <w:rFonts w:ascii="한컴바탕" w:eastAsia="한컴바탕" w:hAnsi="한컴바탕" w:cs="한컴바탕" w:hint="eastAsia"/>
                <w:spacing w:val="30"/>
                <w:sz w:val="21"/>
                <w:szCs w:val="21"/>
              </w:rPr>
              <w:t>통돌이세탁기</w:t>
            </w:r>
            <w:proofErr w:type="spellEnd"/>
            <w:r w:rsidRPr="00577EAB">
              <w:rPr>
                <w:rFonts w:ascii="한컴바탕" w:eastAsia="한컴바탕" w:hAnsi="한컴바탕" w:cs="한컴바탕" w:hint="eastAsia"/>
                <w:spacing w:val="30"/>
                <w:sz w:val="21"/>
                <w:szCs w:val="21"/>
              </w:rPr>
              <w:t xml:space="preserve">, 드럼세탁기, </w:t>
            </w:r>
            <w:proofErr w:type="spellStart"/>
            <w:r w:rsidRPr="00577EAB">
              <w:rPr>
                <w:rFonts w:ascii="한컴바탕" w:eastAsia="한컴바탕" w:hAnsi="한컴바탕" w:cs="한컴바탕" w:hint="eastAsia"/>
                <w:spacing w:val="30"/>
                <w:sz w:val="21"/>
                <w:szCs w:val="21"/>
              </w:rPr>
              <w:t>믹스형</w:t>
            </w:r>
            <w:proofErr w:type="spellEnd"/>
            <w:r w:rsidRPr="00577EAB">
              <w:rPr>
                <w:rFonts w:ascii="한컴바탕" w:eastAsia="한컴바탕" w:hAnsi="한컴바탕" w:cs="한컴바탕" w:hint="eastAsia"/>
                <w:spacing w:val="30"/>
                <w:sz w:val="21"/>
                <w:szCs w:val="21"/>
              </w:rPr>
              <w:t xml:space="preserve"> 세탁기, 탈수기 및 기타 세탁기구를 포함한다. </w:t>
            </w:r>
          </w:p>
          <w:p w:rsidR="00D25393" w:rsidRPr="00577EAB" w:rsidRDefault="00D25393" w:rsidP="00577EAB">
            <w:pPr>
              <w:topLinePunct/>
              <w:autoSpaceDE/>
              <w:adjustRightInd w:val="0"/>
              <w:snapToGrid w:val="0"/>
              <w:spacing w:line="290" w:lineRule="atLeast"/>
              <w:ind w:firstLineChars="200" w:firstLine="444"/>
              <w:rPr>
                <w:rFonts w:ascii="한컴바탕" w:eastAsia="한컴바탕" w:hAnsi="한컴바탕" w:cs="한컴바탕"/>
                <w:color w:val="000000"/>
                <w:spacing w:val="6"/>
                <w:kern w:val="0"/>
                <w:sz w:val="21"/>
                <w:szCs w:val="21"/>
              </w:rPr>
            </w:pPr>
            <w:r w:rsidRPr="00577EAB">
              <w:rPr>
                <w:rFonts w:ascii="한컴바탕" w:eastAsia="한컴바탕" w:hAnsi="한컴바탕" w:cs="한컴바탕" w:hint="eastAsia"/>
                <w:spacing w:val="6"/>
                <w:sz w:val="21"/>
                <w:szCs w:val="21"/>
              </w:rPr>
              <w:t xml:space="preserve">4. 기금징수에 포함되는 실내에어컨은 </w:t>
            </w:r>
            <w:proofErr w:type="spellStart"/>
            <w:r w:rsidRPr="00577EAB">
              <w:rPr>
                <w:rFonts w:ascii="한컴바탕" w:eastAsia="한컴바탕" w:hAnsi="한컴바탕" w:cs="한컴바탕" w:hint="eastAsia"/>
                <w:color w:val="000000"/>
                <w:spacing w:val="6"/>
                <w:kern w:val="0"/>
                <w:sz w:val="21"/>
                <w:szCs w:val="21"/>
              </w:rPr>
              <w:t>냉각량</w:t>
            </w:r>
            <w:proofErr w:type="spellEnd"/>
            <w:r w:rsidRPr="00577EAB">
              <w:rPr>
                <w:rFonts w:ascii="한컴바탕" w:eastAsia="한컴바탕" w:hAnsi="한컴바탕" w:cs="한컴바탕" w:hint="eastAsia"/>
                <w:spacing w:val="6"/>
                <w:sz w:val="21"/>
                <w:szCs w:val="21"/>
              </w:rPr>
              <w:t>≤14,000W(12,046</w:t>
            </w:r>
            <w:r w:rsidRPr="00577EAB">
              <w:rPr>
                <w:rFonts w:ascii="한컴바탕" w:eastAsia="한컴바탕" w:hAnsi="한컴바탕" w:cs="한컴바탕" w:hint="eastAsia"/>
                <w:color w:val="000000"/>
                <w:spacing w:val="6"/>
                <w:kern w:val="0"/>
                <w:sz w:val="21"/>
                <w:szCs w:val="21"/>
              </w:rPr>
              <w:t>Kcal/시)의 실내에</w:t>
            </w:r>
            <w:r w:rsidRPr="00577EAB">
              <w:rPr>
                <w:rFonts w:ascii="한컴바탕" w:eastAsia="한컴바탕" w:hAnsi="한컴바탕" w:cs="한컴바탕" w:hint="eastAsia"/>
                <w:color w:val="000000"/>
                <w:spacing w:val="6"/>
                <w:kern w:val="0"/>
                <w:sz w:val="21"/>
                <w:szCs w:val="21"/>
              </w:rPr>
              <w:lastRenderedPageBreak/>
              <w:t xml:space="preserve">어컨을 가리키며, </w:t>
            </w:r>
            <w:proofErr w:type="spellStart"/>
            <w:r w:rsidRPr="00577EAB">
              <w:rPr>
                <w:rFonts w:ascii="한컴바탕" w:eastAsia="한컴바탕" w:hAnsi="한컴바탕" w:cs="한컴바탕" w:hint="eastAsia"/>
                <w:color w:val="000000"/>
                <w:spacing w:val="6"/>
                <w:kern w:val="0"/>
                <w:sz w:val="21"/>
                <w:szCs w:val="21"/>
              </w:rPr>
              <w:t>종합형</w:t>
            </w:r>
            <w:proofErr w:type="spellEnd"/>
            <w:r w:rsidRPr="00577EAB">
              <w:rPr>
                <w:rFonts w:ascii="한컴바탕" w:eastAsia="한컴바탕" w:hAnsi="한컴바탕" w:cs="한컴바탕" w:hint="eastAsia"/>
                <w:color w:val="000000"/>
                <w:spacing w:val="6"/>
                <w:kern w:val="0"/>
                <w:sz w:val="21"/>
                <w:szCs w:val="21"/>
              </w:rPr>
              <w:t xml:space="preserve"> 에어컨(</w:t>
            </w:r>
            <w:proofErr w:type="spellStart"/>
            <w:r w:rsidRPr="00577EAB">
              <w:rPr>
                <w:rFonts w:ascii="한컴바탕" w:eastAsia="한컴바탕" w:hAnsi="한컴바탕" w:cs="한컴바탕" w:hint="eastAsia"/>
                <w:color w:val="000000"/>
                <w:spacing w:val="6"/>
                <w:kern w:val="0"/>
                <w:sz w:val="21"/>
                <w:szCs w:val="21"/>
              </w:rPr>
              <w:t>창문형</w:t>
            </w:r>
            <w:proofErr w:type="spellEnd"/>
            <w:r w:rsidRPr="00577EAB">
              <w:rPr>
                <w:rFonts w:ascii="한컴바탕" w:eastAsia="한컴바탕" w:hAnsi="한컴바탕" w:cs="한컴바탕" w:hint="eastAsia"/>
                <w:color w:val="000000"/>
                <w:spacing w:val="6"/>
                <w:kern w:val="0"/>
                <w:sz w:val="21"/>
                <w:szCs w:val="21"/>
              </w:rPr>
              <w:t xml:space="preserve"> 에어컨, 붙박이 에어컨, 이동식 등), </w:t>
            </w:r>
            <w:proofErr w:type="spellStart"/>
            <w:r w:rsidRPr="00577EAB">
              <w:rPr>
                <w:rFonts w:ascii="한컴바탕" w:eastAsia="한컴바탕" w:hAnsi="한컴바탕" w:cs="한컴바탕" w:hint="eastAsia"/>
                <w:color w:val="000000"/>
                <w:spacing w:val="6"/>
                <w:kern w:val="0"/>
                <w:sz w:val="21"/>
                <w:szCs w:val="21"/>
              </w:rPr>
              <w:t>분체형</w:t>
            </w:r>
            <w:proofErr w:type="spellEnd"/>
            <w:r w:rsidRPr="00577EAB">
              <w:rPr>
                <w:rFonts w:ascii="한컴바탕" w:eastAsia="한컴바탕" w:hAnsi="한컴바탕" w:cs="한컴바탕" w:hint="eastAsia"/>
                <w:color w:val="000000"/>
                <w:spacing w:val="6"/>
                <w:kern w:val="0"/>
                <w:sz w:val="21"/>
                <w:szCs w:val="21"/>
              </w:rPr>
              <w:t xml:space="preserve"> 에어컨(</w:t>
            </w:r>
            <w:proofErr w:type="spellStart"/>
            <w:r w:rsidRPr="00577EAB">
              <w:rPr>
                <w:rFonts w:ascii="한컴바탕" w:eastAsia="한컴바탕" w:hAnsi="한컴바탕" w:cs="한컴바탕" w:hint="eastAsia"/>
                <w:color w:val="000000"/>
                <w:spacing w:val="6"/>
                <w:kern w:val="0"/>
                <w:sz w:val="21"/>
                <w:szCs w:val="21"/>
              </w:rPr>
              <w:t>분체벽걸이</w:t>
            </w:r>
            <w:proofErr w:type="spellEnd"/>
            <w:r w:rsidRPr="00577EAB">
              <w:rPr>
                <w:rFonts w:ascii="한컴바탕" w:eastAsia="한컴바탕" w:hAnsi="한컴바탕" w:cs="한컴바탕" w:hint="eastAsia"/>
                <w:color w:val="000000"/>
                <w:spacing w:val="6"/>
                <w:kern w:val="0"/>
                <w:sz w:val="21"/>
                <w:szCs w:val="21"/>
              </w:rPr>
              <w:t xml:space="preserve">, </w:t>
            </w:r>
            <w:proofErr w:type="spellStart"/>
            <w:r w:rsidRPr="00577EAB">
              <w:rPr>
                <w:rFonts w:ascii="한컴바탕" w:eastAsia="한컴바탕" w:hAnsi="한컴바탕" w:cs="한컴바탕" w:hint="eastAsia"/>
                <w:color w:val="000000"/>
                <w:spacing w:val="6"/>
                <w:kern w:val="0"/>
                <w:sz w:val="21"/>
                <w:szCs w:val="21"/>
              </w:rPr>
              <w:t>분체</w:t>
            </w:r>
            <w:proofErr w:type="spellEnd"/>
            <w:r w:rsidRPr="00577EAB">
              <w:rPr>
                <w:rFonts w:ascii="한컴바탕" w:eastAsia="한컴바탕" w:hAnsi="한컴바탕" w:cs="한컴바탕" w:hint="eastAsia"/>
                <w:color w:val="000000"/>
                <w:spacing w:val="6"/>
                <w:kern w:val="0"/>
                <w:sz w:val="21"/>
                <w:szCs w:val="21"/>
              </w:rPr>
              <w:t xml:space="preserve"> 스탠드, </w:t>
            </w:r>
            <w:proofErr w:type="spellStart"/>
            <w:r w:rsidRPr="00577EAB">
              <w:rPr>
                <w:rFonts w:ascii="한컴바탕" w:eastAsia="한컴바탕" w:hAnsi="한컴바탕" w:cs="한컴바탕" w:hint="eastAsia"/>
                <w:color w:val="000000"/>
                <w:spacing w:val="6"/>
                <w:kern w:val="0"/>
                <w:sz w:val="21"/>
                <w:szCs w:val="21"/>
              </w:rPr>
              <w:t>멀티형</w:t>
            </w:r>
            <w:proofErr w:type="spellEnd"/>
            <w:r w:rsidRPr="00577EAB">
              <w:rPr>
                <w:rFonts w:ascii="한컴바탕" w:eastAsia="한컴바탕" w:hAnsi="한컴바탕" w:cs="한컴바탕" w:hint="eastAsia"/>
                <w:color w:val="000000"/>
                <w:spacing w:val="6"/>
                <w:kern w:val="0"/>
                <w:sz w:val="21"/>
                <w:szCs w:val="21"/>
              </w:rPr>
              <w:t xml:space="preserve">, </w:t>
            </w:r>
            <w:proofErr w:type="spellStart"/>
            <w:r w:rsidRPr="00577EAB">
              <w:rPr>
                <w:rFonts w:ascii="한컴바탕" w:eastAsia="한컴바탕" w:hAnsi="한컴바탕" w:cs="한컴바탕" w:hint="eastAsia"/>
                <w:color w:val="000000"/>
                <w:spacing w:val="6"/>
                <w:kern w:val="0"/>
                <w:sz w:val="21"/>
                <w:szCs w:val="21"/>
              </w:rPr>
              <w:t>유닛형</w:t>
            </w:r>
            <w:proofErr w:type="spellEnd"/>
            <w:r w:rsidRPr="00577EAB">
              <w:rPr>
                <w:rFonts w:ascii="한컴바탕" w:eastAsia="한컴바탕" w:hAnsi="한컴바탕" w:cs="한컴바탕" w:hint="eastAsia"/>
                <w:color w:val="000000"/>
                <w:spacing w:val="6"/>
                <w:kern w:val="0"/>
                <w:sz w:val="21"/>
                <w:szCs w:val="21"/>
              </w:rPr>
              <w:t xml:space="preserve"> 에어컨 등) 및 기타 실내에어컨을 포함한다. </w:t>
            </w:r>
          </w:p>
          <w:p w:rsidR="00D25393" w:rsidRPr="00577EAB" w:rsidRDefault="00D25393" w:rsidP="00577EAB">
            <w:pPr>
              <w:topLinePunct/>
              <w:autoSpaceDE/>
              <w:adjustRightInd w:val="0"/>
              <w:snapToGrid w:val="0"/>
              <w:spacing w:line="290" w:lineRule="atLeast"/>
              <w:ind w:firstLineChars="200" w:firstLine="420"/>
              <w:rPr>
                <w:rFonts w:ascii="한컴바탕" w:eastAsia="한컴바탕" w:hAnsi="한컴바탕" w:cs="한컴바탕"/>
                <w:color w:val="000000"/>
                <w:kern w:val="0"/>
                <w:sz w:val="21"/>
                <w:szCs w:val="21"/>
              </w:rPr>
            </w:pPr>
            <w:proofErr w:type="spellStart"/>
            <w:r w:rsidRPr="00577EAB">
              <w:rPr>
                <w:rFonts w:ascii="한컴바탕" w:eastAsia="한컴바탕" w:hAnsi="한컴바탕" w:cs="한컴바탕" w:hint="eastAsia"/>
                <w:color w:val="000000"/>
                <w:kern w:val="0"/>
                <w:sz w:val="21"/>
                <w:szCs w:val="21"/>
              </w:rPr>
              <w:t>분체형</w:t>
            </w:r>
            <w:proofErr w:type="spellEnd"/>
            <w:r w:rsidRPr="00577EAB">
              <w:rPr>
                <w:rFonts w:ascii="한컴바탕" w:eastAsia="한컴바탕" w:hAnsi="한컴바탕" w:cs="한컴바탕" w:hint="eastAsia"/>
                <w:color w:val="000000"/>
                <w:kern w:val="0"/>
                <w:sz w:val="21"/>
                <w:szCs w:val="21"/>
              </w:rPr>
              <w:t xml:space="preserve"> 에어컨에 대하여 실외기의 수량에 따라 기금을 징수한다. 냉각시스템이 없는 에어컨은 기금을 징수하지 않는다. </w:t>
            </w:r>
          </w:p>
          <w:p w:rsidR="00D25393" w:rsidRPr="00577EAB" w:rsidRDefault="00D25393" w:rsidP="00577EAB">
            <w:pPr>
              <w:topLinePunct/>
              <w:autoSpaceDE/>
              <w:adjustRightInd w:val="0"/>
              <w:snapToGrid w:val="0"/>
              <w:spacing w:line="290" w:lineRule="atLeast"/>
              <w:ind w:firstLineChars="200" w:firstLine="404"/>
              <w:rPr>
                <w:rFonts w:ascii="한컴바탕" w:eastAsia="한컴바탕" w:hAnsi="한컴바탕" w:cs="한컴바탕"/>
                <w:color w:val="000000"/>
                <w:spacing w:val="-4"/>
                <w:sz w:val="21"/>
                <w:szCs w:val="21"/>
              </w:rPr>
            </w:pPr>
            <w:r w:rsidRPr="00577EAB">
              <w:rPr>
                <w:rFonts w:ascii="한컴바탕" w:eastAsia="한컴바탕" w:hAnsi="한컴바탕" w:cs="한컴바탕" w:hint="eastAsia"/>
                <w:color w:val="000000"/>
                <w:spacing w:val="-4"/>
                <w:kern w:val="0"/>
                <w:sz w:val="21"/>
                <w:szCs w:val="21"/>
              </w:rPr>
              <w:t xml:space="preserve">5. 기금징수 범위에 포함되는 초소형컴퓨터는 </w:t>
            </w:r>
            <w:proofErr w:type="spellStart"/>
            <w:r w:rsidRPr="00577EAB">
              <w:rPr>
                <w:rFonts w:ascii="한컴바탕" w:eastAsia="한컴바탕" w:hAnsi="한컴바탕" w:cs="한컴바탕" w:hint="eastAsia"/>
                <w:color w:val="000000"/>
                <w:spacing w:val="-4"/>
                <w:kern w:val="0"/>
                <w:sz w:val="21"/>
                <w:szCs w:val="21"/>
              </w:rPr>
              <w:t>인터페이스형을</w:t>
            </w:r>
            <w:proofErr w:type="spellEnd"/>
            <w:r w:rsidRPr="00577EAB">
              <w:rPr>
                <w:rFonts w:ascii="한컴바탕" w:eastAsia="한컴바탕" w:hAnsi="한컴바탕" w:cs="한컴바탕" w:hint="eastAsia"/>
                <w:color w:val="000000"/>
                <w:spacing w:val="-4"/>
                <w:kern w:val="0"/>
                <w:sz w:val="21"/>
                <w:szCs w:val="21"/>
              </w:rPr>
              <w:t xml:space="preserve"> 가리키며, VGA(아날로그 신호 인터페이스), DVI(디지털채널 인터페이스) 또는 </w:t>
            </w:r>
            <w:r w:rsidRPr="00577EAB">
              <w:rPr>
                <w:rFonts w:ascii="한컴바탕" w:eastAsia="한컴바탕" w:hAnsi="한컴바탕" w:cs="한컴바탕" w:hint="eastAsia"/>
                <w:spacing w:val="-4"/>
                <w:sz w:val="21"/>
                <w:szCs w:val="21"/>
              </w:rPr>
              <w:t>HDMI(</w:t>
            </w:r>
            <w:r w:rsidRPr="00577EAB">
              <w:rPr>
                <w:rFonts w:ascii="한컴바탕" w:eastAsia="한컴바탕" w:hAnsi="한컴바탕" w:cs="한컴바탕"/>
                <w:color w:val="000000"/>
                <w:spacing w:val="-4"/>
                <w:sz w:val="21"/>
                <w:szCs w:val="21"/>
              </w:rPr>
              <w:t xml:space="preserve">High </w:t>
            </w:r>
            <w:r w:rsidRPr="00577EAB">
              <w:rPr>
                <w:rFonts w:ascii="한컴바탕" w:eastAsia="한컴바탕" w:hAnsi="한컴바탕" w:cs="한컴바탕" w:hint="eastAsia"/>
                <w:color w:val="000000"/>
                <w:spacing w:val="-4"/>
                <w:sz w:val="21"/>
                <w:szCs w:val="21"/>
              </w:rPr>
              <w:t>D</w:t>
            </w:r>
            <w:r w:rsidRPr="00577EAB">
              <w:rPr>
                <w:rFonts w:ascii="한컴바탕" w:eastAsia="한컴바탕" w:hAnsi="한컴바탕" w:cs="한컴바탕"/>
                <w:color w:val="000000"/>
                <w:spacing w:val="-4"/>
                <w:sz w:val="21"/>
                <w:szCs w:val="21"/>
              </w:rPr>
              <w:t xml:space="preserve">efinition </w:t>
            </w:r>
            <w:r w:rsidRPr="00577EAB">
              <w:rPr>
                <w:rFonts w:ascii="한컴바탕" w:eastAsia="한컴바탕" w:hAnsi="한컴바탕" w:cs="한컴바탕" w:hint="eastAsia"/>
                <w:color w:val="000000"/>
                <w:spacing w:val="-4"/>
                <w:sz w:val="21"/>
                <w:szCs w:val="21"/>
              </w:rPr>
              <w:t>M</w:t>
            </w:r>
            <w:r w:rsidRPr="00577EAB">
              <w:rPr>
                <w:rFonts w:ascii="한컴바탕" w:eastAsia="한컴바탕" w:hAnsi="한컴바탕" w:cs="한컴바탕"/>
                <w:color w:val="000000"/>
                <w:spacing w:val="-4"/>
                <w:sz w:val="21"/>
                <w:szCs w:val="21"/>
              </w:rPr>
              <w:t xml:space="preserve">ultimedia </w:t>
            </w:r>
            <w:r w:rsidRPr="00577EAB">
              <w:rPr>
                <w:rFonts w:ascii="한컴바탕" w:eastAsia="한컴바탕" w:hAnsi="한컴바탕" w:cs="한컴바탕" w:hint="eastAsia"/>
                <w:color w:val="000000"/>
                <w:spacing w:val="-4"/>
                <w:sz w:val="21"/>
                <w:szCs w:val="21"/>
              </w:rPr>
              <w:t>I</w:t>
            </w:r>
            <w:r w:rsidRPr="00577EAB">
              <w:rPr>
                <w:rFonts w:ascii="한컴바탕" w:eastAsia="한컴바탕" w:hAnsi="한컴바탕" w:cs="한컴바탕"/>
                <w:color w:val="000000"/>
                <w:spacing w:val="-4"/>
                <w:sz w:val="21"/>
                <w:szCs w:val="21"/>
              </w:rPr>
              <w:t>nterface</w:t>
            </w:r>
            <w:r w:rsidRPr="00577EAB">
              <w:rPr>
                <w:rFonts w:ascii="한컴바탕" w:eastAsia="한컴바탕" w:hAnsi="한컴바탕" w:cs="한컴바탕" w:hint="eastAsia"/>
                <w:color w:val="000000"/>
                <w:spacing w:val="-4"/>
                <w:sz w:val="21"/>
                <w:szCs w:val="21"/>
              </w:rPr>
              <w:t xml:space="preserve">)의 </w:t>
            </w:r>
            <w:proofErr w:type="spellStart"/>
            <w:r w:rsidRPr="00577EAB">
              <w:rPr>
                <w:rFonts w:ascii="한컴바탕" w:eastAsia="한컴바탕" w:hAnsi="한컴바탕" w:cs="한컴바탕" w:hint="eastAsia"/>
                <w:color w:val="000000"/>
                <w:spacing w:val="-4"/>
                <w:sz w:val="21"/>
                <w:szCs w:val="21"/>
              </w:rPr>
              <w:t>데스크탑</w:t>
            </w:r>
            <w:proofErr w:type="spellEnd"/>
            <w:r w:rsidRPr="00577EAB">
              <w:rPr>
                <w:rFonts w:ascii="한컴바탕" w:eastAsia="한컴바탕" w:hAnsi="한컴바탕" w:cs="한컴바탕" w:hint="eastAsia"/>
                <w:color w:val="000000"/>
                <w:spacing w:val="-4"/>
                <w:sz w:val="21"/>
                <w:szCs w:val="21"/>
              </w:rPr>
              <w:t xml:space="preserve"> 초소형 컴퓨터의 모니터, 본체 및 모니터 일체형의 </w:t>
            </w:r>
            <w:proofErr w:type="spellStart"/>
            <w:r w:rsidRPr="00577EAB">
              <w:rPr>
                <w:rFonts w:ascii="한컴바탕" w:eastAsia="한컴바탕" w:hAnsi="한컴바탕" w:cs="한컴바탕" w:hint="eastAsia"/>
                <w:color w:val="000000"/>
                <w:spacing w:val="-4"/>
                <w:sz w:val="21"/>
                <w:szCs w:val="21"/>
              </w:rPr>
              <w:t>데스크탑</w:t>
            </w:r>
            <w:proofErr w:type="spellEnd"/>
            <w:r w:rsidRPr="00577EAB">
              <w:rPr>
                <w:rFonts w:ascii="한컴바탕" w:eastAsia="한컴바탕" w:hAnsi="한컴바탕" w:cs="한컴바탕" w:hint="eastAsia"/>
                <w:color w:val="000000"/>
                <w:spacing w:val="-4"/>
                <w:sz w:val="21"/>
                <w:szCs w:val="21"/>
              </w:rPr>
              <w:t xml:space="preserve"> 초소형 컴퓨터, 휴대형 초소형 컴퓨터(노트북, </w:t>
            </w:r>
            <w:proofErr w:type="spellStart"/>
            <w:r w:rsidRPr="00577EAB">
              <w:rPr>
                <w:rFonts w:ascii="한컴바탕" w:eastAsia="한컴바탕" w:hAnsi="한컴바탕" w:cs="한컴바탕" w:hint="eastAsia"/>
                <w:color w:val="000000"/>
                <w:spacing w:val="-4"/>
                <w:sz w:val="21"/>
                <w:szCs w:val="21"/>
              </w:rPr>
              <w:t>태블릿</w:t>
            </w:r>
            <w:proofErr w:type="spellEnd"/>
            <w:r w:rsidRPr="00577EAB">
              <w:rPr>
                <w:rFonts w:ascii="한컴바탕" w:eastAsia="한컴바탕" w:hAnsi="한컴바탕" w:cs="한컴바탕" w:hint="eastAsia"/>
                <w:color w:val="000000"/>
                <w:spacing w:val="-4"/>
                <w:sz w:val="21"/>
                <w:szCs w:val="21"/>
              </w:rPr>
              <w:t xml:space="preserve"> PC, </w:t>
            </w:r>
            <w:proofErr w:type="spellStart"/>
            <w:r w:rsidRPr="00577EAB">
              <w:rPr>
                <w:rFonts w:ascii="한컴바탕" w:eastAsia="한컴바탕" w:hAnsi="한컴바탕" w:cs="한컴바탕" w:hint="eastAsia"/>
                <w:color w:val="000000"/>
                <w:spacing w:val="-4"/>
                <w:sz w:val="21"/>
                <w:szCs w:val="21"/>
              </w:rPr>
              <w:t>팜사이즈</w:t>
            </w:r>
            <w:proofErr w:type="spellEnd"/>
            <w:r w:rsidRPr="00577EAB">
              <w:rPr>
                <w:rFonts w:ascii="한컴바탕" w:eastAsia="한컴바탕" w:hAnsi="한컴바탕" w:cs="한컴바탕" w:hint="eastAsia"/>
                <w:color w:val="000000"/>
                <w:spacing w:val="-4"/>
                <w:sz w:val="21"/>
                <w:szCs w:val="21"/>
              </w:rPr>
              <w:t xml:space="preserve"> PC</w:t>
            </w:r>
            <w:proofErr w:type="gramStart"/>
            <w:r w:rsidRPr="00577EAB">
              <w:rPr>
                <w:rFonts w:ascii="한컴바탕" w:eastAsia="한컴바탕" w:hAnsi="한컴바탕" w:cs="한컴바탕" w:hint="eastAsia"/>
                <w:color w:val="000000"/>
                <w:spacing w:val="-4"/>
                <w:sz w:val="21"/>
                <w:szCs w:val="21"/>
              </w:rPr>
              <w:t>)  및</w:t>
            </w:r>
            <w:proofErr w:type="gramEnd"/>
            <w:r w:rsidRPr="00577EAB">
              <w:rPr>
                <w:rFonts w:ascii="한컴바탕" w:eastAsia="한컴바탕" w:hAnsi="한컴바탕" w:cs="한컴바탕" w:hint="eastAsia"/>
                <w:color w:val="000000"/>
                <w:spacing w:val="-4"/>
                <w:sz w:val="21"/>
                <w:szCs w:val="21"/>
              </w:rPr>
              <w:t xml:space="preserve"> </w:t>
            </w:r>
            <w:proofErr w:type="spellStart"/>
            <w:r w:rsidRPr="00577EAB">
              <w:rPr>
                <w:rFonts w:ascii="한컴바탕" w:eastAsia="한컴바탕" w:hAnsi="한컴바탕" w:cs="한컴바탕" w:hint="eastAsia"/>
                <w:color w:val="000000"/>
                <w:spacing w:val="-4"/>
                <w:sz w:val="21"/>
                <w:szCs w:val="21"/>
              </w:rPr>
              <w:t>시타</w:t>
            </w:r>
            <w:proofErr w:type="spellEnd"/>
            <w:r w:rsidRPr="00577EAB">
              <w:rPr>
                <w:rFonts w:ascii="한컴바탕" w:eastAsia="한컴바탕" w:hAnsi="한컴바탕" w:cs="한컴바탕" w:hint="eastAsia"/>
                <w:color w:val="000000"/>
                <w:spacing w:val="-4"/>
                <w:sz w:val="21"/>
                <w:szCs w:val="21"/>
              </w:rPr>
              <w:t xml:space="preserve"> 정보사무처리기기를 포함한다. </w:t>
            </w:r>
          </w:p>
          <w:p w:rsidR="00D25393" w:rsidRPr="00577EAB" w:rsidRDefault="00D25393" w:rsidP="00577EAB">
            <w:pPr>
              <w:topLinePunct/>
              <w:autoSpaceDE/>
              <w:adjustRightInd w:val="0"/>
              <w:snapToGrid w:val="0"/>
              <w:spacing w:line="290" w:lineRule="atLeast"/>
              <w:ind w:firstLineChars="200" w:firstLine="420"/>
              <w:rPr>
                <w:rFonts w:ascii="한컴바탕" w:eastAsia="한컴바탕" w:hAnsi="한컴바탕" w:cs="한컴바탕"/>
                <w:color w:val="000000"/>
                <w:sz w:val="21"/>
                <w:szCs w:val="21"/>
              </w:rPr>
            </w:pPr>
            <w:r w:rsidRPr="00577EAB">
              <w:rPr>
                <w:rFonts w:ascii="한컴바탕" w:eastAsia="한컴바탕" w:hAnsi="한컴바탕" w:cs="한컴바탕" w:hint="eastAsia"/>
                <w:color w:val="000000"/>
                <w:sz w:val="21"/>
                <w:szCs w:val="21"/>
              </w:rPr>
              <w:t>6. 본 통지는 2012년 7월 1일부터 시행한다.</w:t>
            </w:r>
          </w:p>
          <w:p w:rsidR="00D25393" w:rsidRPr="00577EAB" w:rsidRDefault="00D25393" w:rsidP="00577EAB">
            <w:pPr>
              <w:topLinePunct/>
              <w:autoSpaceDE/>
              <w:adjustRightInd w:val="0"/>
              <w:snapToGrid w:val="0"/>
              <w:spacing w:line="290" w:lineRule="atLeast"/>
              <w:ind w:firstLineChars="200" w:firstLine="420"/>
              <w:jc w:val="right"/>
              <w:rPr>
                <w:rFonts w:ascii="한컴바탕" w:eastAsia="한컴바탕" w:hAnsi="한컴바탕" w:cs="한컴바탕"/>
                <w:color w:val="000000"/>
                <w:sz w:val="21"/>
                <w:szCs w:val="21"/>
              </w:rPr>
            </w:pPr>
          </w:p>
          <w:p w:rsidR="00D25393" w:rsidRPr="00577EAB" w:rsidRDefault="00D25393" w:rsidP="00577EAB">
            <w:pPr>
              <w:topLinePunct/>
              <w:autoSpaceDE/>
              <w:adjustRightInd w:val="0"/>
              <w:snapToGrid w:val="0"/>
              <w:spacing w:line="290" w:lineRule="atLeast"/>
              <w:ind w:firstLineChars="200" w:firstLine="420"/>
              <w:jc w:val="right"/>
              <w:rPr>
                <w:rFonts w:ascii="한컴바탕" w:eastAsia="한컴바탕" w:hAnsi="한컴바탕" w:cs="한컴바탕"/>
                <w:color w:val="000000"/>
                <w:sz w:val="21"/>
                <w:szCs w:val="21"/>
              </w:rPr>
            </w:pPr>
            <w:proofErr w:type="spellStart"/>
            <w:r w:rsidRPr="00577EAB">
              <w:rPr>
                <w:rFonts w:ascii="한컴바탕" w:eastAsia="한컴바탕" w:hAnsi="한컴바탕" w:cs="한컴바탕" w:hint="eastAsia"/>
                <w:color w:val="000000"/>
                <w:sz w:val="21"/>
                <w:szCs w:val="21"/>
              </w:rPr>
              <w:t>재정부</w:t>
            </w:r>
            <w:proofErr w:type="spellEnd"/>
          </w:p>
          <w:p w:rsidR="00D25393" w:rsidRPr="00577EAB" w:rsidRDefault="00D25393" w:rsidP="00577EAB">
            <w:pPr>
              <w:topLinePunct/>
              <w:autoSpaceDE/>
              <w:adjustRightInd w:val="0"/>
              <w:snapToGrid w:val="0"/>
              <w:spacing w:line="290" w:lineRule="atLeast"/>
              <w:ind w:firstLineChars="200" w:firstLine="420"/>
              <w:jc w:val="right"/>
              <w:rPr>
                <w:rFonts w:ascii="한컴바탕" w:eastAsia="한컴바탕" w:hAnsi="한컴바탕" w:cs="한컴바탕"/>
                <w:color w:val="000000"/>
                <w:sz w:val="21"/>
                <w:szCs w:val="21"/>
              </w:rPr>
            </w:pPr>
            <w:r w:rsidRPr="00577EAB">
              <w:rPr>
                <w:rFonts w:ascii="한컴바탕" w:eastAsia="한컴바탕" w:hAnsi="한컴바탕" w:cs="한컴바탕" w:hint="eastAsia"/>
                <w:color w:val="000000"/>
                <w:sz w:val="21"/>
                <w:szCs w:val="21"/>
              </w:rPr>
              <w:t>국가세무총국</w:t>
            </w:r>
          </w:p>
          <w:p w:rsidR="00D25393" w:rsidRPr="00577EAB" w:rsidRDefault="00D25393" w:rsidP="00577EAB">
            <w:pPr>
              <w:topLinePunct/>
              <w:autoSpaceDE/>
              <w:adjustRightInd w:val="0"/>
              <w:snapToGrid w:val="0"/>
              <w:spacing w:line="290" w:lineRule="atLeast"/>
              <w:ind w:firstLineChars="200" w:firstLine="420"/>
              <w:jc w:val="right"/>
              <w:rPr>
                <w:rFonts w:ascii="한컴바탕" w:eastAsia="한컴바탕" w:hAnsi="한컴바탕" w:cs="한컴바탕"/>
                <w:color w:val="000000"/>
                <w:sz w:val="21"/>
                <w:szCs w:val="21"/>
              </w:rPr>
            </w:pPr>
            <w:r w:rsidRPr="00577EAB">
              <w:rPr>
                <w:rFonts w:ascii="한컴바탕" w:eastAsia="한컴바탕" w:hAnsi="한컴바탕" w:cs="한컴바탕" w:hint="eastAsia"/>
                <w:color w:val="000000"/>
                <w:sz w:val="21"/>
                <w:szCs w:val="21"/>
              </w:rPr>
              <w:t>2012년 10월 15일</w:t>
            </w:r>
          </w:p>
          <w:p w:rsidR="00D25393" w:rsidRPr="00577EAB" w:rsidRDefault="00D25393" w:rsidP="00577EAB">
            <w:pPr>
              <w:topLinePunct/>
              <w:autoSpaceDE/>
              <w:adjustRightInd w:val="0"/>
              <w:snapToGrid w:val="0"/>
              <w:spacing w:line="290" w:lineRule="atLeast"/>
              <w:ind w:firstLineChars="200" w:firstLine="420"/>
              <w:jc w:val="right"/>
              <w:rPr>
                <w:rFonts w:ascii="한컴바탕" w:eastAsia="한컴바탕" w:hAnsi="한컴바탕" w:cs="한컴바탕"/>
                <w:color w:val="000000"/>
                <w:sz w:val="21"/>
                <w:szCs w:val="21"/>
              </w:rPr>
            </w:pPr>
          </w:p>
          <w:p w:rsidR="00D25393" w:rsidRPr="00577EAB" w:rsidRDefault="00D25393" w:rsidP="00577EAB">
            <w:pPr>
              <w:topLinePunct/>
              <w:autoSpaceDE/>
              <w:adjustRightInd w:val="0"/>
              <w:snapToGrid w:val="0"/>
              <w:spacing w:line="290" w:lineRule="atLeast"/>
              <w:ind w:firstLineChars="200" w:firstLine="420"/>
              <w:jc w:val="right"/>
              <w:rPr>
                <w:rFonts w:ascii="한컴바탕" w:eastAsia="한컴바탕" w:hAnsi="한컴바탕" w:cs="한컴바탕"/>
                <w:color w:val="000000"/>
                <w:sz w:val="21"/>
                <w:szCs w:val="21"/>
              </w:rPr>
            </w:pPr>
          </w:p>
          <w:p w:rsidR="00D25393" w:rsidRPr="00577EAB" w:rsidRDefault="00D25393" w:rsidP="00577EAB">
            <w:pPr>
              <w:snapToGrid w:val="0"/>
              <w:spacing w:line="290" w:lineRule="atLeast"/>
              <w:rPr>
                <w:rFonts w:ascii="한컴바탕" w:eastAsia="한컴바탕" w:hAnsi="한컴바탕" w:cs="한컴바탕"/>
                <w:sz w:val="21"/>
                <w:szCs w:val="21"/>
              </w:rPr>
            </w:pPr>
          </w:p>
        </w:tc>
        <w:tc>
          <w:tcPr>
            <w:tcW w:w="539" w:type="dxa"/>
          </w:tcPr>
          <w:p w:rsidR="00D25393" w:rsidRPr="00577EAB" w:rsidRDefault="00D25393" w:rsidP="00577EAB">
            <w:pPr>
              <w:snapToGrid w:val="0"/>
              <w:spacing w:line="290" w:lineRule="atLeast"/>
              <w:rPr>
                <w:sz w:val="21"/>
                <w:szCs w:val="21"/>
              </w:rPr>
            </w:pPr>
          </w:p>
        </w:tc>
        <w:tc>
          <w:tcPr>
            <w:tcW w:w="3958" w:type="dxa"/>
          </w:tcPr>
          <w:p w:rsidR="00577EAB" w:rsidRDefault="00D25393" w:rsidP="00577EAB">
            <w:pPr>
              <w:snapToGrid w:val="0"/>
              <w:spacing w:line="290" w:lineRule="atLeast"/>
              <w:jc w:val="center"/>
              <w:rPr>
                <w:rFonts w:ascii="SimSun" w:hAnsi="SimSun" w:hint="eastAsia"/>
                <w:b/>
                <w:sz w:val="26"/>
                <w:szCs w:val="26"/>
                <w:lang w:eastAsia="zh-CN"/>
              </w:rPr>
            </w:pPr>
            <w:r w:rsidRPr="00577EAB">
              <w:rPr>
                <w:rFonts w:ascii="SimSun" w:eastAsia="SimSun" w:hAnsi="SimSun" w:hint="eastAsia"/>
                <w:b/>
                <w:sz w:val="26"/>
                <w:szCs w:val="26"/>
                <w:lang w:eastAsia="zh-CN"/>
              </w:rPr>
              <w:t>财政部、国家税务总局关于</w:t>
            </w:r>
          </w:p>
          <w:p w:rsidR="00577EAB" w:rsidRDefault="00D25393" w:rsidP="00577EAB">
            <w:pPr>
              <w:snapToGrid w:val="0"/>
              <w:spacing w:line="290" w:lineRule="atLeast"/>
              <w:jc w:val="center"/>
              <w:rPr>
                <w:rFonts w:ascii="SimSun" w:hAnsi="SimSun" w:hint="eastAsia"/>
                <w:b/>
                <w:sz w:val="26"/>
                <w:szCs w:val="26"/>
              </w:rPr>
            </w:pPr>
            <w:r w:rsidRPr="00577EAB">
              <w:rPr>
                <w:rFonts w:ascii="SimSun" w:eastAsia="SimSun" w:hAnsi="SimSun" w:hint="eastAsia"/>
                <w:b/>
                <w:sz w:val="26"/>
                <w:szCs w:val="26"/>
                <w:lang w:eastAsia="zh-CN"/>
              </w:rPr>
              <w:t>进一步明确废弃电器电子产品</w:t>
            </w:r>
          </w:p>
          <w:p w:rsidR="00577EAB" w:rsidRDefault="00D25393" w:rsidP="00577EAB">
            <w:pPr>
              <w:snapToGrid w:val="0"/>
              <w:spacing w:line="290" w:lineRule="atLeast"/>
              <w:jc w:val="center"/>
              <w:rPr>
                <w:rFonts w:ascii="SimSun" w:hAnsi="SimSun" w:hint="eastAsia"/>
                <w:b/>
                <w:sz w:val="26"/>
                <w:szCs w:val="26"/>
                <w:lang w:eastAsia="zh-CN"/>
              </w:rPr>
            </w:pPr>
            <w:r w:rsidRPr="00577EAB">
              <w:rPr>
                <w:rFonts w:ascii="SimSun" w:eastAsia="SimSun" w:hAnsi="SimSun" w:hint="eastAsia"/>
                <w:b/>
                <w:sz w:val="26"/>
                <w:szCs w:val="26"/>
                <w:lang w:eastAsia="zh-CN"/>
              </w:rPr>
              <w:t>处理基金征收产品范围的</w:t>
            </w:r>
          </w:p>
          <w:p w:rsidR="00D25393" w:rsidRPr="00577EAB" w:rsidRDefault="00D25393" w:rsidP="00577EAB">
            <w:pPr>
              <w:snapToGrid w:val="0"/>
              <w:spacing w:line="290" w:lineRule="atLeast"/>
              <w:jc w:val="center"/>
              <w:rPr>
                <w:rFonts w:ascii="SimSun" w:eastAsia="SimSun" w:hAnsi="SimSun"/>
                <w:b/>
                <w:sz w:val="26"/>
                <w:szCs w:val="26"/>
                <w:lang w:eastAsia="zh-CN"/>
              </w:rPr>
            </w:pPr>
            <w:r w:rsidRPr="00577EAB">
              <w:rPr>
                <w:rFonts w:ascii="SimSun" w:eastAsia="SimSun" w:hAnsi="SimSun" w:hint="eastAsia"/>
                <w:b/>
                <w:sz w:val="26"/>
                <w:szCs w:val="26"/>
                <w:lang w:eastAsia="zh-CN"/>
              </w:rPr>
              <w:t>通知</w:t>
            </w:r>
          </w:p>
          <w:p w:rsidR="00D25393" w:rsidRPr="00577EAB" w:rsidRDefault="00D25393" w:rsidP="00577EAB">
            <w:pPr>
              <w:snapToGrid w:val="0"/>
              <w:spacing w:line="290" w:lineRule="atLeast"/>
              <w:jc w:val="center"/>
              <w:rPr>
                <w:rFonts w:ascii="SimSun" w:eastAsia="SimSun" w:hAnsi="SimSun"/>
                <w:sz w:val="21"/>
                <w:szCs w:val="21"/>
                <w:lang w:eastAsia="zh-CN"/>
              </w:rPr>
            </w:pPr>
            <w:r w:rsidRPr="00577EAB">
              <w:rPr>
                <w:rFonts w:ascii="SimSun" w:eastAsia="SimSun" w:hAnsi="SimSun" w:hint="eastAsia"/>
                <w:sz w:val="21"/>
                <w:szCs w:val="21"/>
                <w:lang w:eastAsia="zh-CN"/>
              </w:rPr>
              <w:t>财综[2012]80号</w:t>
            </w:r>
          </w:p>
          <w:p w:rsidR="00D25393" w:rsidRDefault="00D25393" w:rsidP="00577EAB">
            <w:pPr>
              <w:snapToGrid w:val="0"/>
              <w:spacing w:line="290" w:lineRule="atLeast"/>
              <w:ind w:firstLine="420"/>
              <w:rPr>
                <w:rFonts w:ascii="SimSun" w:hAnsi="SimSun" w:hint="eastAsia"/>
                <w:sz w:val="21"/>
                <w:szCs w:val="21"/>
              </w:rPr>
            </w:pPr>
          </w:p>
          <w:p w:rsidR="00577EAB" w:rsidRPr="00577EAB" w:rsidRDefault="00577EAB" w:rsidP="00577EAB">
            <w:pPr>
              <w:snapToGrid w:val="0"/>
              <w:spacing w:line="290" w:lineRule="atLeast"/>
              <w:ind w:firstLine="420"/>
              <w:rPr>
                <w:rFonts w:ascii="SimSun" w:hAnsi="SimSun" w:hint="eastAsia"/>
                <w:sz w:val="21"/>
                <w:szCs w:val="21"/>
              </w:rPr>
            </w:pPr>
          </w:p>
          <w:p w:rsidR="00D25393" w:rsidRPr="00577EAB" w:rsidRDefault="00D25393" w:rsidP="00577EAB">
            <w:pPr>
              <w:snapToGrid w:val="0"/>
              <w:spacing w:line="290" w:lineRule="atLeast"/>
              <w:rPr>
                <w:rFonts w:ascii="SimSun" w:eastAsia="SimSun" w:hAnsi="SimSun"/>
                <w:sz w:val="21"/>
                <w:szCs w:val="21"/>
                <w:lang w:eastAsia="zh-CN"/>
              </w:rPr>
            </w:pPr>
            <w:r w:rsidRPr="00577EAB">
              <w:rPr>
                <w:rFonts w:ascii="SimSun" w:eastAsia="SimSun" w:hAnsi="SimSun" w:hint="eastAsia"/>
                <w:sz w:val="21"/>
                <w:szCs w:val="21"/>
                <w:lang w:eastAsia="zh-CN"/>
              </w:rPr>
              <w:t>各省、自治区、直辖市财政厅（局）、国家税务局：</w:t>
            </w:r>
          </w:p>
          <w:p w:rsidR="00D25393" w:rsidRPr="00577EAB" w:rsidRDefault="00D25393" w:rsidP="00577EAB">
            <w:pPr>
              <w:snapToGrid w:val="0"/>
              <w:spacing w:line="290" w:lineRule="atLeast"/>
              <w:ind w:firstLine="420"/>
              <w:rPr>
                <w:rFonts w:ascii="SimSun" w:eastAsia="SimSun" w:hAnsi="SimSun"/>
                <w:sz w:val="21"/>
                <w:szCs w:val="21"/>
                <w:lang w:eastAsia="zh-CN"/>
              </w:rPr>
            </w:pPr>
            <w:r w:rsidRPr="00577EAB">
              <w:rPr>
                <w:rFonts w:ascii="SimSun" w:eastAsia="SimSun" w:hAnsi="SimSun" w:hint="eastAsia"/>
                <w:sz w:val="21"/>
                <w:szCs w:val="21"/>
                <w:lang w:eastAsia="zh-CN"/>
              </w:rPr>
              <w:t>根据《财政部 环境保护部 国家发展改革委 工业和信息化部 海关总署国家税务总局关于印发〈废弃电器电子产品处理基金征收使用管理办法〉的通知》（财综[2012]34号）的规定，现就国家税务局对电器电子产品生产者征收废弃电器电子产品处理基金（以下简称基金）的产品范围通知如下：</w:t>
            </w:r>
            <w:r w:rsidRPr="00577EAB">
              <w:rPr>
                <w:rFonts w:ascii="SimSun" w:eastAsia="SimSun" w:hAnsi="SimSun"/>
                <w:sz w:val="21"/>
                <w:szCs w:val="21"/>
                <w:lang w:eastAsia="zh-CN"/>
              </w:rPr>
              <w:t xml:space="preserve"> </w:t>
            </w:r>
          </w:p>
          <w:p w:rsidR="00D25393" w:rsidRPr="00577EAB" w:rsidRDefault="00D25393" w:rsidP="00577EAB">
            <w:pPr>
              <w:snapToGrid w:val="0"/>
              <w:spacing w:line="290" w:lineRule="atLeast"/>
              <w:ind w:firstLine="420"/>
              <w:rPr>
                <w:rFonts w:ascii="SimSun" w:eastAsia="SimSun" w:hAnsi="SimSun"/>
                <w:sz w:val="21"/>
                <w:szCs w:val="21"/>
                <w:lang w:eastAsia="zh-CN"/>
              </w:rPr>
            </w:pPr>
            <w:r w:rsidRPr="00577EAB">
              <w:rPr>
                <w:rFonts w:ascii="SimSun" w:eastAsia="SimSun" w:hAnsi="SimSun" w:hint="eastAsia"/>
                <w:sz w:val="21"/>
                <w:szCs w:val="21"/>
                <w:lang w:eastAsia="zh-CN"/>
              </w:rPr>
              <w:t>一、纳入基金征收范围的电视机，是指含有电视调谐器（高频头）的用于接收信号并还原出图像及伴音的终端设备，包括阴极射线管（黑白、彩色）电视机、液晶电视机、等离子电视机、背投电视机以及其他用于接收信号并还原出图像及伴音的终端设备。</w:t>
            </w:r>
          </w:p>
          <w:p w:rsidR="00D25393" w:rsidRPr="00577EAB" w:rsidRDefault="00D25393" w:rsidP="00577EAB">
            <w:pPr>
              <w:snapToGrid w:val="0"/>
              <w:spacing w:line="290" w:lineRule="atLeast"/>
              <w:ind w:firstLine="420"/>
              <w:rPr>
                <w:rFonts w:ascii="SimSun" w:eastAsia="SimSun" w:hAnsi="SimSun"/>
                <w:sz w:val="21"/>
                <w:szCs w:val="21"/>
                <w:lang w:eastAsia="zh-CN"/>
              </w:rPr>
            </w:pPr>
            <w:r w:rsidRPr="00577EAB">
              <w:rPr>
                <w:rFonts w:ascii="SimSun" w:eastAsia="SimSun" w:hAnsi="SimSun" w:hint="eastAsia"/>
                <w:sz w:val="21"/>
                <w:szCs w:val="21"/>
                <w:lang w:eastAsia="zh-CN"/>
              </w:rPr>
              <w:t>二、纳入基金征收范围的电冰箱，是指具有制冷系统、消耗能量以获取冷量的隔热箱体，包括各自装有单独外门的冷藏冷冻箱（柜）、容积≤500升的冷藏箱（柜）、制冷温度＞-40℃且容积≤500升的冷冻箱（柜），以及其他具有制冷系统、消耗能量以获取冷量的隔热箱体。</w:t>
            </w:r>
          </w:p>
          <w:p w:rsidR="00D25393" w:rsidRPr="00577EAB" w:rsidRDefault="00D25393" w:rsidP="00577EAB">
            <w:pPr>
              <w:snapToGrid w:val="0"/>
              <w:spacing w:line="290" w:lineRule="atLeast"/>
              <w:ind w:firstLine="420"/>
              <w:rPr>
                <w:rFonts w:ascii="SimSun" w:eastAsia="SimSun" w:hAnsi="SimSun"/>
                <w:spacing w:val="6"/>
                <w:sz w:val="21"/>
                <w:szCs w:val="21"/>
                <w:lang w:eastAsia="zh-CN"/>
              </w:rPr>
            </w:pPr>
            <w:r w:rsidRPr="00577EAB">
              <w:rPr>
                <w:rFonts w:ascii="SimSun" w:eastAsia="SimSun" w:hAnsi="SimSun" w:hint="eastAsia"/>
                <w:spacing w:val="6"/>
                <w:sz w:val="21"/>
                <w:szCs w:val="21"/>
                <w:lang w:eastAsia="zh-CN"/>
              </w:rPr>
              <w:t>对上述产品中分体形式的设备，按其制冷系统设备的数量计征基金。对自动售货机、容积＜50升的车载冰箱以及不具有制冷系统的柜体，不征收基金。</w:t>
            </w:r>
          </w:p>
          <w:p w:rsidR="00D25393" w:rsidRPr="00577EAB" w:rsidRDefault="00D25393" w:rsidP="00577EAB">
            <w:pPr>
              <w:snapToGrid w:val="0"/>
              <w:spacing w:line="290" w:lineRule="atLeast"/>
              <w:ind w:firstLine="420"/>
              <w:rPr>
                <w:rFonts w:ascii="SimSun" w:eastAsia="SimSun" w:hAnsi="SimSun"/>
                <w:sz w:val="21"/>
                <w:szCs w:val="21"/>
                <w:lang w:eastAsia="zh-CN"/>
              </w:rPr>
            </w:pPr>
            <w:r w:rsidRPr="00577EAB">
              <w:rPr>
                <w:rFonts w:ascii="SimSun" w:eastAsia="SimSun" w:hAnsi="SimSun" w:hint="eastAsia"/>
                <w:sz w:val="21"/>
                <w:szCs w:val="21"/>
                <w:lang w:eastAsia="zh-CN"/>
              </w:rPr>
              <w:t>三、纳入基金征收范围的洗衣机，是指干衣量≤10kg的依靠机械作用洗涤衣物（含兼有干衣功能）的器具，包括波轮式洗衣机、滚筒式洗衣机、搅拌式洗衣机、脱水机以及其他依靠机械作用洗涤衣物（含兼有干衣功能）的器具。</w:t>
            </w:r>
          </w:p>
          <w:p w:rsidR="00D25393" w:rsidRPr="00577EAB" w:rsidRDefault="00D25393" w:rsidP="00577EAB">
            <w:pPr>
              <w:snapToGrid w:val="0"/>
              <w:spacing w:line="290" w:lineRule="atLeast"/>
              <w:ind w:firstLine="420"/>
              <w:rPr>
                <w:rFonts w:ascii="SimSun" w:eastAsia="SimSun" w:hAnsi="SimSun"/>
                <w:sz w:val="21"/>
                <w:szCs w:val="21"/>
                <w:lang w:eastAsia="zh-CN"/>
              </w:rPr>
            </w:pPr>
            <w:r w:rsidRPr="00577EAB">
              <w:rPr>
                <w:rFonts w:ascii="SimSun" w:eastAsia="SimSun" w:hAnsi="SimSun" w:hint="eastAsia"/>
                <w:sz w:val="21"/>
                <w:szCs w:val="21"/>
                <w:lang w:eastAsia="zh-CN"/>
              </w:rPr>
              <w:t>四、纳入基金征收范围的房间空调器，是指制冷量≤14000W（12046大卡/</w:t>
            </w:r>
            <w:r w:rsidRPr="00577EAB">
              <w:rPr>
                <w:rFonts w:ascii="SimSun" w:eastAsia="SimSun" w:hAnsi="SimSun" w:hint="eastAsia"/>
                <w:sz w:val="21"/>
                <w:szCs w:val="21"/>
                <w:lang w:eastAsia="zh-CN"/>
              </w:rPr>
              <w:lastRenderedPageBreak/>
              <w:t>时）的房间空气调节器具，包括整体式空调（窗机、穿墙机、移动式等）、分体形式空调（分体壁挂、分体柜机、一拖多、单元式空调器等）以及其他房间空气调节器。</w:t>
            </w:r>
          </w:p>
          <w:p w:rsidR="00D25393" w:rsidRPr="00577EAB" w:rsidRDefault="00D25393" w:rsidP="00577EAB">
            <w:pPr>
              <w:snapToGrid w:val="0"/>
              <w:spacing w:line="290" w:lineRule="atLeast"/>
              <w:ind w:firstLine="420"/>
              <w:rPr>
                <w:rFonts w:ascii="SimSun" w:eastAsia="SimSun" w:hAnsi="SimSun"/>
                <w:sz w:val="21"/>
                <w:szCs w:val="21"/>
                <w:lang w:eastAsia="zh-CN"/>
              </w:rPr>
            </w:pPr>
            <w:r w:rsidRPr="00577EAB">
              <w:rPr>
                <w:rFonts w:ascii="SimSun" w:eastAsia="SimSun" w:hAnsi="SimSun" w:hint="eastAsia"/>
                <w:sz w:val="21"/>
                <w:szCs w:val="21"/>
                <w:lang w:eastAsia="zh-CN"/>
              </w:rPr>
              <w:t>对分体形式空调器，按室外机的数量计征基金。对不具有制冷系统的空气调节器，不征收基金。</w:t>
            </w:r>
          </w:p>
          <w:p w:rsidR="00D25393" w:rsidRPr="00577EAB" w:rsidRDefault="00D25393" w:rsidP="00577EAB">
            <w:pPr>
              <w:snapToGrid w:val="0"/>
              <w:spacing w:line="290" w:lineRule="atLeast"/>
              <w:ind w:firstLine="420"/>
              <w:rPr>
                <w:rFonts w:ascii="SimSun" w:eastAsia="SimSun" w:hAnsi="SimSun"/>
                <w:sz w:val="21"/>
                <w:szCs w:val="21"/>
                <w:lang w:eastAsia="zh-CN"/>
              </w:rPr>
            </w:pPr>
            <w:r w:rsidRPr="00577EAB">
              <w:rPr>
                <w:rFonts w:ascii="SimSun" w:eastAsia="SimSun" w:hAnsi="SimSun" w:hint="eastAsia"/>
                <w:sz w:val="21"/>
                <w:szCs w:val="21"/>
                <w:lang w:eastAsia="zh-CN"/>
              </w:rPr>
              <w:t>五、纳入基金征收范围的微型计算机，是指接口类型仅包括VGA（模拟信号接口）、DVI （数字视频接口）或HDMI（高清晰多媒体接口）的台式微型计算机的显示器、主机和显示器一体形式的台式微型计算机、便携式微型计算机（含笔记本电脑、平板电脑、掌上电脑）以及其他信息事务处理实体。</w:t>
            </w:r>
          </w:p>
          <w:p w:rsidR="00D25393" w:rsidRPr="00577EAB" w:rsidRDefault="00D25393" w:rsidP="00577EAB">
            <w:pPr>
              <w:snapToGrid w:val="0"/>
              <w:spacing w:line="290" w:lineRule="atLeast"/>
              <w:ind w:firstLine="420"/>
              <w:rPr>
                <w:rFonts w:ascii="SimSun" w:eastAsia="SimSun" w:hAnsi="SimSun"/>
                <w:sz w:val="21"/>
                <w:szCs w:val="21"/>
                <w:lang w:eastAsia="zh-CN"/>
              </w:rPr>
            </w:pPr>
            <w:r w:rsidRPr="00577EAB">
              <w:rPr>
                <w:rFonts w:ascii="SimSun" w:eastAsia="SimSun" w:hAnsi="SimSun" w:hint="eastAsia"/>
                <w:sz w:val="21"/>
                <w:szCs w:val="21"/>
                <w:lang w:eastAsia="zh-CN"/>
              </w:rPr>
              <w:t>六、本通知自2012年7月1日起执行。</w:t>
            </w:r>
          </w:p>
          <w:p w:rsidR="00D25393" w:rsidRPr="00577EAB" w:rsidRDefault="00D25393" w:rsidP="00577EAB">
            <w:pPr>
              <w:snapToGrid w:val="0"/>
              <w:spacing w:line="290" w:lineRule="atLeast"/>
              <w:ind w:firstLine="420"/>
              <w:rPr>
                <w:rFonts w:ascii="SimSun" w:eastAsia="SimSun" w:hAnsi="SimSun"/>
                <w:sz w:val="21"/>
                <w:szCs w:val="21"/>
                <w:lang w:eastAsia="zh-CN"/>
              </w:rPr>
            </w:pPr>
            <w:r w:rsidRPr="00577EAB">
              <w:rPr>
                <w:rFonts w:ascii="SimSun" w:eastAsia="SimSun" w:hAnsi="SimSun"/>
                <w:sz w:val="21"/>
                <w:szCs w:val="21"/>
                <w:lang w:eastAsia="zh-CN"/>
              </w:rPr>
              <w:t xml:space="preserve"> </w:t>
            </w:r>
          </w:p>
          <w:p w:rsidR="00D25393" w:rsidRPr="00577EAB" w:rsidRDefault="00D25393" w:rsidP="00577EAB">
            <w:pPr>
              <w:snapToGrid w:val="0"/>
              <w:spacing w:line="290" w:lineRule="atLeast"/>
              <w:ind w:firstLine="420"/>
              <w:jc w:val="right"/>
              <w:rPr>
                <w:rFonts w:ascii="SimSun" w:eastAsia="SimSun" w:hAnsi="SimSun"/>
                <w:sz w:val="21"/>
                <w:szCs w:val="21"/>
                <w:lang w:eastAsia="zh-CN"/>
              </w:rPr>
            </w:pPr>
            <w:r w:rsidRPr="00577EAB">
              <w:rPr>
                <w:rFonts w:ascii="SimSun" w:eastAsia="SimSun" w:hAnsi="SimSun" w:hint="eastAsia"/>
                <w:sz w:val="21"/>
                <w:szCs w:val="21"/>
                <w:lang w:eastAsia="zh-CN"/>
              </w:rPr>
              <w:t xml:space="preserve">　　财政部 </w:t>
            </w:r>
          </w:p>
          <w:p w:rsidR="00D25393" w:rsidRPr="00577EAB" w:rsidRDefault="00D25393" w:rsidP="00577EAB">
            <w:pPr>
              <w:snapToGrid w:val="0"/>
              <w:spacing w:line="290" w:lineRule="atLeast"/>
              <w:ind w:firstLine="420"/>
              <w:jc w:val="right"/>
              <w:rPr>
                <w:rFonts w:ascii="SimSun" w:eastAsia="SimSun" w:hAnsi="SimSun"/>
                <w:sz w:val="21"/>
                <w:szCs w:val="21"/>
                <w:lang w:eastAsia="zh-CN"/>
              </w:rPr>
            </w:pPr>
            <w:r w:rsidRPr="00577EAB">
              <w:rPr>
                <w:rFonts w:ascii="SimSun" w:eastAsia="SimSun" w:hAnsi="SimSun" w:hint="eastAsia"/>
                <w:sz w:val="21"/>
                <w:szCs w:val="21"/>
                <w:lang w:eastAsia="zh-CN"/>
              </w:rPr>
              <w:t>国家税务总局</w:t>
            </w:r>
          </w:p>
          <w:p w:rsidR="00D25393" w:rsidRPr="00577EAB" w:rsidRDefault="00D25393" w:rsidP="00577EAB">
            <w:pPr>
              <w:snapToGrid w:val="0"/>
              <w:spacing w:line="290" w:lineRule="atLeast"/>
              <w:ind w:firstLine="420"/>
              <w:jc w:val="right"/>
              <w:rPr>
                <w:rFonts w:ascii="SimSun" w:eastAsia="SimSun" w:hAnsi="SimSun"/>
                <w:sz w:val="21"/>
                <w:szCs w:val="21"/>
                <w:lang w:eastAsia="zh-CN"/>
              </w:rPr>
            </w:pPr>
            <w:r w:rsidRPr="00577EAB">
              <w:rPr>
                <w:rFonts w:ascii="SimSun" w:eastAsia="SimSun" w:hAnsi="SimSun" w:hint="eastAsia"/>
                <w:sz w:val="21"/>
                <w:szCs w:val="21"/>
                <w:lang w:eastAsia="zh-CN"/>
              </w:rPr>
              <w:t xml:space="preserve">　　2012年10月15日</w:t>
            </w:r>
          </w:p>
          <w:p w:rsidR="00D25393" w:rsidRPr="00577EAB" w:rsidRDefault="00D25393" w:rsidP="00577EAB">
            <w:pPr>
              <w:snapToGrid w:val="0"/>
              <w:spacing w:line="290" w:lineRule="atLeast"/>
              <w:rPr>
                <w:rFonts w:ascii="SimSun" w:eastAsia="SimSun" w:hAnsi="SimSun"/>
                <w:sz w:val="21"/>
                <w:szCs w:val="21"/>
                <w:lang w:eastAsia="zh-CN"/>
              </w:rPr>
            </w:pPr>
          </w:p>
        </w:tc>
      </w:tr>
    </w:tbl>
    <w:p w:rsidR="00C57DBC" w:rsidRDefault="00C57DBC">
      <w:pPr>
        <w:rPr>
          <w:lang w:eastAsia="zh-CN"/>
        </w:rPr>
      </w:pPr>
    </w:p>
    <w:sectPr w:rsidR="00C57DBC" w:rsidSect="00D2539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6EF" w:rsidRDefault="00CB16EF" w:rsidP="00D25393">
      <w:r>
        <w:separator/>
      </w:r>
    </w:p>
  </w:endnote>
  <w:endnote w:type="continuationSeparator" w:id="0">
    <w:p w:rsidR="00CB16EF" w:rsidRDefault="00CB16EF" w:rsidP="00D2539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6EF" w:rsidRDefault="00CB16EF" w:rsidP="00D25393">
      <w:r>
        <w:separator/>
      </w:r>
    </w:p>
  </w:footnote>
  <w:footnote w:type="continuationSeparator" w:id="0">
    <w:p w:rsidR="00CB16EF" w:rsidRDefault="00CB16EF" w:rsidP="00D253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5393"/>
    <w:rsid w:val="002A792F"/>
    <w:rsid w:val="00577EAB"/>
    <w:rsid w:val="00C57DBC"/>
    <w:rsid w:val="00CB16EF"/>
    <w:rsid w:val="00D2539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39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5393"/>
    <w:pPr>
      <w:tabs>
        <w:tab w:val="center" w:pos="4513"/>
        <w:tab w:val="right" w:pos="9026"/>
      </w:tabs>
      <w:snapToGrid w:val="0"/>
    </w:pPr>
  </w:style>
  <w:style w:type="character" w:customStyle="1" w:styleId="Char">
    <w:name w:val="머리글 Char"/>
    <w:basedOn w:val="a0"/>
    <w:link w:val="a3"/>
    <w:uiPriority w:val="99"/>
    <w:semiHidden/>
    <w:rsid w:val="00D25393"/>
  </w:style>
  <w:style w:type="paragraph" w:styleId="a4">
    <w:name w:val="footer"/>
    <w:basedOn w:val="a"/>
    <w:link w:val="Char0"/>
    <w:uiPriority w:val="99"/>
    <w:semiHidden/>
    <w:unhideWhenUsed/>
    <w:rsid w:val="00D25393"/>
    <w:pPr>
      <w:tabs>
        <w:tab w:val="center" w:pos="4513"/>
        <w:tab w:val="right" w:pos="9026"/>
      </w:tabs>
      <w:snapToGrid w:val="0"/>
    </w:pPr>
  </w:style>
  <w:style w:type="character" w:customStyle="1" w:styleId="Char0">
    <w:name w:val="바닥글 Char"/>
    <w:basedOn w:val="a0"/>
    <w:link w:val="a4"/>
    <w:uiPriority w:val="99"/>
    <w:semiHidden/>
    <w:rsid w:val="00D25393"/>
  </w:style>
  <w:style w:type="table" w:styleId="a5">
    <w:name w:val="Table Grid"/>
    <w:basedOn w:val="a1"/>
    <w:uiPriority w:val="59"/>
    <w:rsid w:val="00D25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cp:revision>
  <dcterms:created xsi:type="dcterms:W3CDTF">2012-10-24T08:11:00Z</dcterms:created>
  <dcterms:modified xsi:type="dcterms:W3CDTF">2012-10-24T08:14:00Z</dcterms:modified>
</cp:coreProperties>
</file>